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diagrams/layout1.xml" ContentType="application/vnd.openxmlformats-officedocument.drawingml.diagramLayout+xml"/>
  <Override PartName="/word/diagrams/data1.xml" ContentType="application/vnd.openxmlformats-officedocument.drawingml.diagramData+xml"/>
  <Override PartName="/word/diagrams/quickStyle1.xml" ContentType="application/vnd.openxmlformats-officedocument.drawingml.diagramStyle+xml"/>
  <Default Extension="jpeg" ContentType="image/jpeg"/>
  <Default Extension="xml" ContentType="application/xml"/>
  <Override PartName="/word/diagrams/colors1.xml" ContentType="application/vnd.openxmlformats-officedocument.drawingml.diagramColor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theme/theme1.xml" ContentType="application/vnd.openxmlformats-officedocument.theme+xml"/>
  <Default Extension="rels" ContentType="application/vnd.openxmlformats-package.relationships+xml"/>
  <Override PartName="/word/diagrams/drawing1.xml" ContentType="application/vnd.ms-office.drawingml.diagramDraw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B6" w:rsidRDefault="0029777B" w:rsidP="0029777B">
      <w:pPr>
        <w:jc w:val="center"/>
        <w:rPr>
          <w:rFonts w:ascii="Arial" w:hAnsi="Arial"/>
          <w:b/>
          <w:color w:val="9A3D00" w:themeColor="accent1" w:themeShade="80"/>
          <w:sz w:val="28"/>
        </w:rPr>
      </w:pPr>
      <w:r w:rsidRPr="003B1EA1">
        <w:rPr>
          <w:rFonts w:ascii="Arial" w:hAnsi="Arial"/>
          <w:b/>
          <w:color w:val="9A3D00" w:themeColor="accent1" w:themeShade="80"/>
          <w:sz w:val="28"/>
        </w:rPr>
        <w:t>NWCSI/Alta Vista August Event 2011</w:t>
      </w:r>
    </w:p>
    <w:p w:rsidR="0029777B" w:rsidRPr="003B1EA1" w:rsidRDefault="0029777B" w:rsidP="0029777B">
      <w:pPr>
        <w:jc w:val="center"/>
        <w:rPr>
          <w:rFonts w:ascii="Arial" w:hAnsi="Arial"/>
          <w:b/>
          <w:color w:val="9A3D00" w:themeColor="accent1" w:themeShade="80"/>
          <w:sz w:val="28"/>
        </w:rPr>
      </w:pPr>
    </w:p>
    <w:p w:rsidR="003B1EA1" w:rsidRPr="003B1EA1" w:rsidRDefault="0029777B" w:rsidP="003B1EA1">
      <w:pPr>
        <w:jc w:val="center"/>
        <w:rPr>
          <w:rFonts w:ascii="Arial" w:hAnsi="Arial"/>
          <w:b/>
          <w:color w:val="E65B01" w:themeColor="accent1" w:themeShade="BF"/>
          <w:sz w:val="32"/>
        </w:rPr>
      </w:pPr>
      <w:r w:rsidRPr="003B1EA1">
        <w:rPr>
          <w:rFonts w:ascii="Arial" w:hAnsi="Arial"/>
          <w:b/>
          <w:color w:val="E65B01" w:themeColor="accent1" w:themeShade="BF"/>
          <w:sz w:val="32"/>
        </w:rPr>
        <w:t xml:space="preserve">Four Essential Questions </w:t>
      </w:r>
      <w:r w:rsidR="00215076">
        <w:rPr>
          <w:rFonts w:ascii="Arial" w:hAnsi="Arial"/>
          <w:b/>
          <w:color w:val="E65B01" w:themeColor="accent1" w:themeShade="BF"/>
          <w:sz w:val="32"/>
        </w:rPr>
        <w:t xml:space="preserve">- </w:t>
      </w:r>
      <w:r w:rsidR="003B1EA1" w:rsidRPr="003B1EA1">
        <w:rPr>
          <w:rFonts w:ascii="Arial" w:hAnsi="Arial"/>
          <w:b/>
          <w:color w:val="E65B01" w:themeColor="accent1" w:themeShade="BF"/>
          <w:sz w:val="32"/>
        </w:rPr>
        <w:t>Take Two</w:t>
      </w:r>
    </w:p>
    <w:p w:rsidR="003B1EA1" w:rsidRPr="003B1EA1" w:rsidRDefault="00933FB6" w:rsidP="00933FB6">
      <w:pPr>
        <w:jc w:val="center"/>
        <w:rPr>
          <w:rFonts w:ascii="Arial" w:hAnsi="Arial"/>
          <w:b/>
          <w:color w:val="E65B01" w:themeColor="accent1" w:themeShade="BF"/>
          <w:sz w:val="32"/>
        </w:rPr>
      </w:pPr>
      <w:r>
        <w:rPr>
          <w:rFonts w:ascii="Arial" w:hAnsi="Arial"/>
          <w:b/>
          <w:color w:val="E65B01" w:themeColor="accent1" w:themeShade="BF"/>
          <w:sz w:val="32"/>
        </w:rPr>
        <w:t>Connecting</w:t>
      </w:r>
      <w:r w:rsidR="0029777B" w:rsidRPr="003B1EA1">
        <w:rPr>
          <w:rFonts w:ascii="Arial" w:hAnsi="Arial"/>
          <w:b/>
          <w:color w:val="E65B01" w:themeColor="accent1" w:themeShade="BF"/>
          <w:sz w:val="32"/>
        </w:rPr>
        <w:t xml:space="preserve"> Questions</w:t>
      </w:r>
      <w:r w:rsidR="003B1EA1">
        <w:rPr>
          <w:rFonts w:ascii="Arial" w:hAnsi="Arial"/>
          <w:b/>
          <w:color w:val="E65B01" w:themeColor="accent1" w:themeShade="BF"/>
          <w:sz w:val="32"/>
        </w:rPr>
        <w:t xml:space="preserve"> 1 and 2</w:t>
      </w:r>
    </w:p>
    <w:p w:rsidR="003B1EA1" w:rsidRDefault="0086145C" w:rsidP="00215076">
      <w:pPr>
        <w:pStyle w:val="BodyText2"/>
        <w:rPr>
          <w:sz w:val="24"/>
        </w:rPr>
      </w:pPr>
      <w:r w:rsidRPr="00C545EA">
        <w:rPr>
          <w:noProof/>
        </w:rPr>
        <w:drawing>
          <wp:inline distT="0" distB="0" distL="0" distR="0">
            <wp:extent cx="5486400" cy="4045272"/>
            <wp:effectExtent l="0" t="508000" r="355600" b="18728"/>
            <wp:docPr id="16" name="D 1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B1EA1" w:rsidRDefault="003B1EA1" w:rsidP="00215076">
      <w:pPr>
        <w:pStyle w:val="BodyText2"/>
      </w:pPr>
    </w:p>
    <w:p w:rsidR="003B1EA1" w:rsidRPr="00215076" w:rsidRDefault="0086145C" w:rsidP="00215076">
      <w:pPr>
        <w:pStyle w:val="BodyText2"/>
      </w:pPr>
      <w:r w:rsidRPr="00215076">
        <w:t xml:space="preserve">School teams across the region are invited to come together </w:t>
      </w:r>
      <w:r w:rsidR="00933FB6">
        <w:t>as a larger professional l</w:t>
      </w:r>
      <w:r w:rsidR="00215076" w:rsidRPr="00215076">
        <w:t xml:space="preserve">earning community </w:t>
      </w:r>
      <w:r w:rsidRPr="00215076">
        <w:t xml:space="preserve">to explore </w:t>
      </w:r>
      <w:r w:rsidR="00215076" w:rsidRPr="00215076">
        <w:t xml:space="preserve">how to align learning targets with appropriate assessments. With the </w:t>
      </w:r>
      <w:r w:rsidR="00215076">
        <w:t xml:space="preserve">assistance </w:t>
      </w:r>
      <w:r w:rsidR="00215076" w:rsidRPr="00215076">
        <w:t>of a variety of teachers in our region, we will consider how to use continuous formative assessments punctuated with summative assessments to help more students learn more.</w:t>
      </w:r>
      <w:r w:rsidR="00E5703C">
        <w:t xml:space="preserve"> Time will be provided for school teams to apply what they hear to their own units.</w:t>
      </w:r>
    </w:p>
    <w:p w:rsidR="003B1EA1" w:rsidRDefault="003B1EA1" w:rsidP="00E5703C">
      <w:pPr>
        <w:pStyle w:val="BodyText2"/>
        <w:jc w:val="left"/>
      </w:pPr>
    </w:p>
    <w:p w:rsidR="003B1EA1" w:rsidRPr="00215076" w:rsidRDefault="00C83CC8" w:rsidP="00215076">
      <w:pPr>
        <w:pStyle w:val="BodyText2"/>
        <w:jc w:val="left"/>
        <w:rPr>
          <w:sz w:val="24"/>
        </w:rPr>
      </w:pPr>
      <w:r>
        <w:rPr>
          <w:sz w:val="24"/>
        </w:rPr>
        <w:t xml:space="preserve">When: </w:t>
      </w:r>
      <w:r>
        <w:rPr>
          <w:sz w:val="24"/>
        </w:rPr>
        <w:tab/>
        <w:t>August 16, 2011;</w:t>
      </w:r>
      <w:r w:rsidR="003B1EA1" w:rsidRPr="00215076">
        <w:rPr>
          <w:sz w:val="24"/>
        </w:rPr>
        <w:t xml:space="preserve"> 9:00 -2:00 </w:t>
      </w:r>
    </w:p>
    <w:p w:rsidR="003B1EA1" w:rsidRPr="00215076" w:rsidRDefault="003B1EA1" w:rsidP="00215076">
      <w:pPr>
        <w:pStyle w:val="BodyText2"/>
        <w:jc w:val="left"/>
        <w:rPr>
          <w:sz w:val="24"/>
        </w:rPr>
      </w:pPr>
      <w:r w:rsidRPr="00215076">
        <w:rPr>
          <w:sz w:val="24"/>
        </w:rPr>
        <w:t>Where:</w:t>
      </w:r>
      <w:r w:rsidRPr="00215076">
        <w:rPr>
          <w:sz w:val="24"/>
        </w:rPr>
        <w:tab/>
        <w:t>Mount Vernon Christian High School</w:t>
      </w:r>
    </w:p>
    <w:p w:rsidR="003B1EA1" w:rsidRPr="00215076" w:rsidRDefault="00A24575" w:rsidP="00215076">
      <w:pPr>
        <w:pStyle w:val="BodyText2"/>
        <w:jc w:val="left"/>
        <w:rPr>
          <w:sz w:val="24"/>
        </w:rPr>
      </w:pPr>
      <w:r>
        <w:rPr>
          <w:sz w:val="24"/>
        </w:rPr>
        <w:t>Cost:</w:t>
      </w:r>
      <w:r>
        <w:rPr>
          <w:sz w:val="24"/>
        </w:rPr>
        <w:tab/>
      </w:r>
      <w:r>
        <w:rPr>
          <w:sz w:val="24"/>
        </w:rPr>
        <w:tab/>
        <w:t>$40 per participant; m</w:t>
      </w:r>
      <w:r w:rsidR="003B1EA1" w:rsidRPr="00215076">
        <w:rPr>
          <w:sz w:val="24"/>
        </w:rPr>
        <w:t>orning coffee and lunch provided</w:t>
      </w:r>
    </w:p>
    <w:p w:rsidR="003B1EA1" w:rsidRPr="00215076" w:rsidRDefault="003B1EA1" w:rsidP="00215076">
      <w:pPr>
        <w:pStyle w:val="BodyText2"/>
        <w:jc w:val="left"/>
        <w:rPr>
          <w:sz w:val="24"/>
        </w:rPr>
      </w:pPr>
      <w:r w:rsidRPr="00215076">
        <w:rPr>
          <w:sz w:val="24"/>
        </w:rPr>
        <w:t>Contact:</w:t>
      </w:r>
      <w:r w:rsidRPr="00215076">
        <w:rPr>
          <w:sz w:val="24"/>
        </w:rPr>
        <w:tab/>
        <w:t xml:space="preserve">Elaine Brouwer - </w:t>
      </w:r>
      <w:hyperlink r:id="rId10" w:history="1">
        <w:r w:rsidRPr="00215076">
          <w:rPr>
            <w:rStyle w:val="Hyperlink"/>
            <w:sz w:val="24"/>
          </w:rPr>
          <w:t>avcelaine@comcast.net</w:t>
        </w:r>
      </w:hyperlink>
    </w:p>
    <w:p w:rsidR="003B1EA1" w:rsidRPr="00215076" w:rsidRDefault="003B1EA1" w:rsidP="003B1EA1">
      <w:pPr>
        <w:rPr>
          <w:rFonts w:ascii="Arial" w:hAnsi="Arial"/>
          <w:b/>
          <w:color w:val="9A3D00" w:themeColor="accent1" w:themeShade="80"/>
        </w:rPr>
      </w:pPr>
    </w:p>
    <w:p w:rsidR="00C545EA" w:rsidRPr="00933FB6" w:rsidRDefault="003B1EA1" w:rsidP="00933FB6">
      <w:pPr>
        <w:jc w:val="center"/>
        <w:rPr>
          <w:rFonts w:ascii="Arial" w:hAnsi="Arial"/>
          <w:b/>
          <w:color w:val="9A3D00" w:themeColor="accent1" w:themeShade="80"/>
        </w:rPr>
      </w:pPr>
      <w:r w:rsidRPr="00215076">
        <w:rPr>
          <w:rFonts w:ascii="Arial" w:hAnsi="Arial"/>
          <w:b/>
          <w:color w:val="9A3D00" w:themeColor="accent1" w:themeShade="80"/>
        </w:rPr>
        <w:t>Washington State Clock Hours available</w:t>
      </w:r>
    </w:p>
    <w:sectPr w:rsidR="00C545EA" w:rsidRPr="00933FB6" w:rsidSect="0086145C">
      <w:pgSz w:w="12240" w:h="15840"/>
      <w:pgMar w:top="1080" w:right="1440" w:bottom="108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545EA"/>
    <w:rsid w:val="00215076"/>
    <w:rsid w:val="0029777B"/>
    <w:rsid w:val="003B1EA1"/>
    <w:rsid w:val="004531B6"/>
    <w:rsid w:val="00544144"/>
    <w:rsid w:val="00616674"/>
    <w:rsid w:val="0086145C"/>
    <w:rsid w:val="00933FB6"/>
    <w:rsid w:val="00A01B72"/>
    <w:rsid w:val="00A24575"/>
    <w:rsid w:val="00BD13FC"/>
    <w:rsid w:val="00C545EA"/>
    <w:rsid w:val="00C83CC8"/>
    <w:rsid w:val="00D8385D"/>
    <w:rsid w:val="00E5703C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1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2">
    <w:name w:val="Body Text 2"/>
    <w:link w:val="BodyText2Char"/>
    <w:autoRedefine/>
    <w:rsid w:val="00215076"/>
    <w:pPr>
      <w:jc w:val="center"/>
    </w:pPr>
    <w:rPr>
      <w:rFonts w:ascii="Lucida Grande" w:eastAsia="ヒラギノ角ゴ Pro W3" w:hAnsi="Lucida Grande" w:cs="Times New Roman"/>
      <w:b/>
      <w:color w:val="E65B01" w:themeColor="accent1" w:themeShade="BF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215076"/>
    <w:rPr>
      <w:rFonts w:ascii="Lucida Grande" w:eastAsia="ヒラギノ角ゴ Pro W3" w:hAnsi="Lucida Grande" w:cs="Times New Roman"/>
      <w:b/>
      <w:color w:val="E65B01" w:themeColor="accent1" w:themeShade="BF"/>
      <w:sz w:val="28"/>
      <w:szCs w:val="20"/>
    </w:rPr>
  </w:style>
  <w:style w:type="character" w:styleId="Hyperlink">
    <w:name w:val="Hyperlink"/>
    <w:autoRedefine/>
    <w:rsid w:val="003B1EA1"/>
    <w:rPr>
      <w:color w:val="0025E8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hyperlink" Target="mailto:avcelaine@comcast.ne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A6F5ED-8ABD-834B-83BE-46064F6ADE59}" type="doc">
      <dgm:prSet loTypeId="urn:microsoft.com/office/officeart/2005/8/layout/cycle4" loCatId="relationship" qsTypeId="urn:microsoft.com/office/officeart/2005/8/quickstyle/3D1" qsCatId="3D" csTypeId="urn:microsoft.com/office/officeart/2005/8/colors/accent1_2" csCatId="accent1" phldr="1"/>
      <dgm:spPr>
        <a:scene3d>
          <a:camera prst="orthographicFront">
            <a:rot lat="0" lon="0" rev="600000"/>
          </a:camera>
          <a:lightRig rig="threePt" dir="t"/>
        </a:scene3d>
      </dgm:spPr>
      <dgm:t>
        <a:bodyPr/>
        <a:lstStyle/>
        <a:p>
          <a:endParaRPr lang="en-US"/>
        </a:p>
      </dgm:t>
    </dgm:pt>
    <dgm:pt modelId="{E7C9C055-CBA6-C247-BD24-788C80FEBA4E}">
      <dgm:prSet phldrT="[Text]"/>
      <dgm:spPr>
        <a:effectLst>
          <a:glow rad="228600">
            <a:schemeClr val="accent4">
              <a:alpha val="75000"/>
            </a:schemeClr>
          </a:glow>
          <a:reflection blurRad="6350" stA="50000" endA="300" endPos="90000" dir="5400000" sy="-100000" algn="bl" rotWithShape="0"/>
        </a:effectLst>
      </dgm:spPr>
      <dgm:t>
        <a:bodyPr/>
        <a:lstStyle/>
        <a:p>
          <a:r>
            <a:rPr lang="en-US" b="1">
              <a:solidFill>
                <a:schemeClr val="bg1"/>
              </a:solidFill>
            </a:rPr>
            <a:t>What do we want our students to learn?</a:t>
          </a:r>
        </a:p>
      </dgm:t>
    </dgm:pt>
    <dgm:pt modelId="{109A01C9-645B-9B42-9630-B45E7EC44F92}" type="parTrans" cxnId="{B4BADE9B-6AB1-1A4C-AE84-B1C1A69E8EA2}">
      <dgm:prSet/>
      <dgm:spPr/>
      <dgm:t>
        <a:bodyPr/>
        <a:lstStyle/>
        <a:p>
          <a:endParaRPr lang="en-US"/>
        </a:p>
      </dgm:t>
    </dgm:pt>
    <dgm:pt modelId="{B944D04C-BD20-364A-B583-4F9D042B63D1}" type="sibTrans" cxnId="{B4BADE9B-6AB1-1A4C-AE84-B1C1A69E8EA2}">
      <dgm:prSet/>
      <dgm:spPr/>
      <dgm:t>
        <a:bodyPr/>
        <a:lstStyle/>
        <a:p>
          <a:endParaRPr lang="en-US"/>
        </a:p>
      </dgm:t>
    </dgm:pt>
    <dgm:pt modelId="{8CA28AE4-EA40-2844-94AE-D28BA7A6A74D}">
      <dgm:prSet phldrT="[Text]" custT="1"/>
      <dgm:spPr>
        <a:effectLst>
          <a:glow rad="139700">
            <a:schemeClr val="accent1">
              <a:alpha val="75000"/>
            </a:schemeClr>
          </a:glow>
        </a:effectLst>
      </dgm:spPr>
      <dgm:t>
        <a:bodyPr/>
        <a:lstStyle/>
        <a:p>
          <a:r>
            <a:rPr lang="en-US" sz="1200" b="1">
              <a:solidFill>
                <a:schemeClr val="accent1">
                  <a:lumMod val="50000"/>
                </a:schemeClr>
              </a:solidFill>
            </a:rPr>
            <a:t>Quality Curriculum</a:t>
          </a:r>
        </a:p>
      </dgm:t>
    </dgm:pt>
    <dgm:pt modelId="{EAC24664-D3C2-FE4E-8C81-09E39300447D}" type="parTrans" cxnId="{46B58B7D-6CA4-BB41-9F16-9328B65395D4}">
      <dgm:prSet/>
      <dgm:spPr/>
      <dgm:t>
        <a:bodyPr/>
        <a:lstStyle/>
        <a:p>
          <a:endParaRPr lang="en-US"/>
        </a:p>
      </dgm:t>
    </dgm:pt>
    <dgm:pt modelId="{755423A0-F4BC-4A40-A8FA-2461A275D982}" type="sibTrans" cxnId="{46B58B7D-6CA4-BB41-9F16-9328B65395D4}">
      <dgm:prSet/>
      <dgm:spPr/>
      <dgm:t>
        <a:bodyPr/>
        <a:lstStyle/>
        <a:p>
          <a:endParaRPr lang="en-US"/>
        </a:p>
      </dgm:t>
    </dgm:pt>
    <dgm:pt modelId="{D35257CF-2A79-D549-A8F5-1696BB26547F}">
      <dgm:prSet phldrT="[Text]"/>
      <dgm:spPr>
        <a:effectLst>
          <a:glow rad="228600">
            <a:schemeClr val="accent4">
              <a:alpha val="75000"/>
            </a:schemeClr>
          </a:glow>
        </a:effectLst>
        <a:sp3d prstMaterial="plastic">
          <a:bevelT w="120900" h="88900" prst="hardEdge"/>
          <a:bevelB w="88900" h="31750" prst="angle"/>
        </a:sp3d>
      </dgm:spPr>
      <dgm:t>
        <a:bodyPr/>
        <a:lstStyle/>
        <a:p>
          <a:r>
            <a:rPr lang="en-US" b="1"/>
            <a:t>How will we know what and how well students are learning?</a:t>
          </a:r>
        </a:p>
      </dgm:t>
    </dgm:pt>
    <dgm:pt modelId="{71684D7A-5AC1-FA43-8A89-AA01A29580C7}" type="parTrans" cxnId="{3383337C-DBB1-4C41-B2A6-6A1136230A1A}">
      <dgm:prSet/>
      <dgm:spPr/>
      <dgm:t>
        <a:bodyPr/>
        <a:lstStyle/>
        <a:p>
          <a:endParaRPr lang="en-US"/>
        </a:p>
      </dgm:t>
    </dgm:pt>
    <dgm:pt modelId="{96FE7C3A-CAC3-7E45-A9AF-C736BF85CAA7}" type="sibTrans" cxnId="{3383337C-DBB1-4C41-B2A6-6A1136230A1A}">
      <dgm:prSet/>
      <dgm:spPr/>
      <dgm:t>
        <a:bodyPr/>
        <a:lstStyle/>
        <a:p>
          <a:endParaRPr lang="en-US"/>
        </a:p>
      </dgm:t>
    </dgm:pt>
    <dgm:pt modelId="{9BC20100-0B2B-434D-A281-F7452795DA86}">
      <dgm:prSet phldrT="[Text]" custT="1"/>
      <dgm:spPr>
        <a:effectLst>
          <a:glow rad="139700">
            <a:schemeClr val="accent1">
              <a:alpha val="75000"/>
            </a:schemeClr>
          </a:glow>
        </a:effectLst>
      </dgm:spPr>
      <dgm:t>
        <a:bodyPr/>
        <a:lstStyle/>
        <a:p>
          <a:r>
            <a:rPr lang="en-US" sz="1200" b="1">
              <a:solidFill>
                <a:srgbClr val="9A3D01"/>
              </a:solidFill>
            </a:rPr>
            <a:t>Formative, Summative Assessment</a:t>
          </a:r>
        </a:p>
      </dgm:t>
    </dgm:pt>
    <dgm:pt modelId="{122FDDCD-4FAC-F747-A08D-6C4D6F372AA9}" type="parTrans" cxnId="{080D7A0D-CAAF-0A44-9E55-3DF26BBD2075}">
      <dgm:prSet/>
      <dgm:spPr/>
      <dgm:t>
        <a:bodyPr/>
        <a:lstStyle/>
        <a:p>
          <a:endParaRPr lang="en-US"/>
        </a:p>
      </dgm:t>
    </dgm:pt>
    <dgm:pt modelId="{A7DCDF5F-F37C-9042-B080-18B48B3154B7}" type="sibTrans" cxnId="{080D7A0D-CAAF-0A44-9E55-3DF26BBD2075}">
      <dgm:prSet/>
      <dgm:spPr/>
      <dgm:t>
        <a:bodyPr/>
        <a:lstStyle/>
        <a:p>
          <a:endParaRPr lang="en-US"/>
        </a:p>
      </dgm:t>
    </dgm:pt>
    <dgm:pt modelId="{9DB73D9D-E84E-CB4E-BA7C-D8DBA5EBBF98}">
      <dgm:prSet phldrT="[Text]" custT="1"/>
      <dgm:spPr/>
      <dgm:t>
        <a:bodyPr/>
        <a:lstStyle/>
        <a:p>
          <a:r>
            <a:rPr lang="en-US" sz="1100" b="1"/>
            <a:t>How can we engage our students in relevant learning?</a:t>
          </a:r>
        </a:p>
      </dgm:t>
    </dgm:pt>
    <dgm:pt modelId="{FFF8AA36-87EB-9B41-B605-125007269AD8}" type="parTrans" cxnId="{3CE40F10-BA21-D047-9D6C-3B9C08312B47}">
      <dgm:prSet/>
      <dgm:spPr/>
      <dgm:t>
        <a:bodyPr/>
        <a:lstStyle/>
        <a:p>
          <a:endParaRPr lang="en-US"/>
        </a:p>
      </dgm:t>
    </dgm:pt>
    <dgm:pt modelId="{5C67E4C9-56B1-DE4F-B4C7-37698AA55EE4}" type="sibTrans" cxnId="{3CE40F10-BA21-D047-9D6C-3B9C08312B47}">
      <dgm:prSet/>
      <dgm:spPr/>
      <dgm:t>
        <a:bodyPr/>
        <a:lstStyle/>
        <a:p>
          <a:endParaRPr lang="en-US"/>
        </a:p>
      </dgm:t>
    </dgm:pt>
    <dgm:pt modelId="{3944C999-A2E8-BD4C-8176-82457DEC124C}">
      <dgm:prSet phldrT="[Text]" custT="1"/>
      <dgm:spPr/>
      <dgm:t>
        <a:bodyPr/>
        <a:lstStyle/>
        <a:p>
          <a:r>
            <a:rPr lang="en-US" sz="1100" b="1"/>
            <a:t>How will we respond when students learn quickly or have difficulty learning?</a:t>
          </a:r>
        </a:p>
      </dgm:t>
    </dgm:pt>
    <dgm:pt modelId="{2E5C62B1-0C74-714C-8A6E-8F7832E7E947}" type="sibTrans" cxnId="{BBC1C2F5-F259-1746-A572-85292B992F68}">
      <dgm:prSet/>
      <dgm:spPr/>
      <dgm:t>
        <a:bodyPr/>
        <a:lstStyle/>
        <a:p>
          <a:endParaRPr lang="en-US"/>
        </a:p>
      </dgm:t>
    </dgm:pt>
    <dgm:pt modelId="{86DCF71F-1E8B-344C-9D75-463EF6A1BCC9}" type="parTrans" cxnId="{BBC1C2F5-F259-1746-A572-85292B992F68}">
      <dgm:prSet/>
      <dgm:spPr/>
      <dgm:t>
        <a:bodyPr/>
        <a:lstStyle/>
        <a:p>
          <a:endParaRPr lang="en-US"/>
        </a:p>
      </dgm:t>
    </dgm:pt>
    <dgm:pt modelId="{5E617964-28B2-B545-B0C4-C668F7AF142E}" type="pres">
      <dgm:prSet presAssocID="{50A6F5ED-8ABD-834B-83BE-46064F6ADE59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7BC6245-1DC9-944E-B011-FB732C751BBA}" type="pres">
      <dgm:prSet presAssocID="{50A6F5ED-8ABD-834B-83BE-46064F6ADE59}" presName="children" presStyleCnt="0"/>
      <dgm:spPr/>
    </dgm:pt>
    <dgm:pt modelId="{462D3457-E105-014E-96C5-890B8BBB6DB3}" type="pres">
      <dgm:prSet presAssocID="{50A6F5ED-8ABD-834B-83BE-46064F6ADE59}" presName="child2group" presStyleCnt="0"/>
      <dgm:spPr/>
    </dgm:pt>
    <dgm:pt modelId="{EFE876B4-072B-8947-A86D-61280649F40A}" type="pres">
      <dgm:prSet presAssocID="{50A6F5ED-8ABD-834B-83BE-46064F6ADE59}" presName="child2" presStyleLbl="bgAcc1" presStyleIdx="0" presStyleCnt="2"/>
      <dgm:spPr/>
      <dgm:t>
        <a:bodyPr/>
        <a:lstStyle/>
        <a:p>
          <a:endParaRPr lang="en-US"/>
        </a:p>
      </dgm:t>
    </dgm:pt>
    <dgm:pt modelId="{0974BCD8-0114-B240-A5C4-D7387DC1AC7F}" type="pres">
      <dgm:prSet presAssocID="{50A6F5ED-8ABD-834B-83BE-46064F6ADE59}" presName="child2Text" presStyleLbl="bgAcc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23C4A7-5707-864F-AF96-08EE4C766EBC}" type="pres">
      <dgm:prSet presAssocID="{50A6F5ED-8ABD-834B-83BE-46064F6ADE59}" presName="child3group" presStyleCnt="0"/>
      <dgm:spPr/>
    </dgm:pt>
    <dgm:pt modelId="{5181503B-A30E-354C-8EB1-91D40B7CE83E}" type="pres">
      <dgm:prSet presAssocID="{50A6F5ED-8ABD-834B-83BE-46064F6ADE59}" presName="child3" presStyleLbl="bgAcc1" presStyleIdx="1" presStyleCnt="2"/>
      <dgm:spPr/>
      <dgm:t>
        <a:bodyPr/>
        <a:lstStyle/>
        <a:p>
          <a:endParaRPr lang="en-US"/>
        </a:p>
      </dgm:t>
    </dgm:pt>
    <dgm:pt modelId="{2FA742D4-B986-684F-8055-0AE2A71E3F2A}" type="pres">
      <dgm:prSet presAssocID="{50A6F5ED-8ABD-834B-83BE-46064F6ADE59}" presName="child3Text" presStyleLbl="bgAcc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97A878-938D-AF48-8B48-CAE5B4DFFDE9}" type="pres">
      <dgm:prSet presAssocID="{50A6F5ED-8ABD-834B-83BE-46064F6ADE59}" presName="childPlaceholder" presStyleCnt="0"/>
      <dgm:spPr/>
    </dgm:pt>
    <dgm:pt modelId="{8F69D963-DA42-3446-9E78-B07E16B37D4E}" type="pres">
      <dgm:prSet presAssocID="{50A6F5ED-8ABD-834B-83BE-46064F6ADE59}" presName="circle" presStyleCnt="0"/>
      <dgm:spPr/>
    </dgm:pt>
    <dgm:pt modelId="{D67106DE-FDED-E04C-889C-0CAA08AE7F47}" type="pres">
      <dgm:prSet presAssocID="{50A6F5ED-8ABD-834B-83BE-46064F6ADE59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F079A61-6599-5041-8EC7-7A76EAE45537}" type="pres">
      <dgm:prSet presAssocID="{50A6F5ED-8ABD-834B-83BE-46064F6ADE59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B0281C-A24D-9C49-B468-0F624373012C}" type="pres">
      <dgm:prSet presAssocID="{50A6F5ED-8ABD-834B-83BE-46064F6ADE59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36D11E-347F-C245-8722-88E881F05906}" type="pres">
      <dgm:prSet presAssocID="{50A6F5ED-8ABD-834B-83BE-46064F6ADE59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11201A-D3BA-184B-8323-C79A79577EF0}" type="pres">
      <dgm:prSet presAssocID="{50A6F5ED-8ABD-834B-83BE-46064F6ADE59}" presName="quadrantPlaceholder" presStyleCnt="0"/>
      <dgm:spPr/>
    </dgm:pt>
    <dgm:pt modelId="{6DCC155D-D991-E54D-B304-B491385DF287}" type="pres">
      <dgm:prSet presAssocID="{50A6F5ED-8ABD-834B-83BE-46064F6ADE59}" presName="center1" presStyleLbl="fgShp" presStyleIdx="0" presStyleCnt="2"/>
      <dgm:spPr/>
    </dgm:pt>
    <dgm:pt modelId="{EA978421-AE90-DD4E-A51F-09DBEDB154B7}" type="pres">
      <dgm:prSet presAssocID="{50A6F5ED-8ABD-834B-83BE-46064F6ADE59}" presName="center2" presStyleLbl="fgShp" presStyleIdx="1" presStyleCnt="2"/>
      <dgm:spPr/>
    </dgm:pt>
  </dgm:ptLst>
  <dgm:cxnLst>
    <dgm:cxn modelId="{BBC1C2F5-F259-1746-A572-85292B992F68}" srcId="{50A6F5ED-8ABD-834B-83BE-46064F6ADE59}" destId="{3944C999-A2E8-BD4C-8176-82457DEC124C}" srcOrd="0" destOrd="0" parTransId="{86DCF71F-1E8B-344C-9D75-463EF6A1BCC9}" sibTransId="{2E5C62B1-0C74-714C-8A6E-8F7832E7E947}"/>
    <dgm:cxn modelId="{273811F8-6B22-3B4C-AF50-C263C49BFD07}" type="presOf" srcId="{8CA28AE4-EA40-2844-94AE-D28BA7A6A74D}" destId="{0974BCD8-0114-B240-A5C4-D7387DC1AC7F}" srcOrd="1" destOrd="0" presId="urn:microsoft.com/office/officeart/2005/8/layout/cycle4"/>
    <dgm:cxn modelId="{5F2F74FE-DEB2-BD4B-9FAE-1D70F567079C}" type="presOf" srcId="{50A6F5ED-8ABD-834B-83BE-46064F6ADE59}" destId="{5E617964-28B2-B545-B0C4-C668F7AF142E}" srcOrd="0" destOrd="0" presId="urn:microsoft.com/office/officeart/2005/8/layout/cycle4"/>
    <dgm:cxn modelId="{20CE9B13-2436-6340-AF5B-77F3C3E3F364}" type="presOf" srcId="{9BC20100-0B2B-434D-A281-F7452795DA86}" destId="{2FA742D4-B986-684F-8055-0AE2A71E3F2A}" srcOrd="1" destOrd="0" presId="urn:microsoft.com/office/officeart/2005/8/layout/cycle4"/>
    <dgm:cxn modelId="{B9841581-56AC-A843-B89F-0A7B1424AC13}" type="presOf" srcId="{D35257CF-2A79-D549-A8F5-1696BB26547F}" destId="{70B0281C-A24D-9C49-B468-0F624373012C}" srcOrd="0" destOrd="0" presId="urn:microsoft.com/office/officeart/2005/8/layout/cycle4"/>
    <dgm:cxn modelId="{4C3DD037-3B9D-FA47-9224-BAAD16582203}" type="presOf" srcId="{E7C9C055-CBA6-C247-BD24-788C80FEBA4E}" destId="{1F079A61-6599-5041-8EC7-7A76EAE45537}" srcOrd="0" destOrd="0" presId="urn:microsoft.com/office/officeart/2005/8/layout/cycle4"/>
    <dgm:cxn modelId="{688F3279-2B69-BC4D-A97C-1E825C9A6898}" type="presOf" srcId="{3944C999-A2E8-BD4C-8176-82457DEC124C}" destId="{D67106DE-FDED-E04C-889C-0CAA08AE7F47}" srcOrd="0" destOrd="0" presId="urn:microsoft.com/office/officeart/2005/8/layout/cycle4"/>
    <dgm:cxn modelId="{95B9B7E3-4283-804F-A9D0-2B847556B20E}" type="presOf" srcId="{9DB73D9D-E84E-CB4E-BA7C-D8DBA5EBBF98}" destId="{B136D11E-347F-C245-8722-88E881F05906}" srcOrd="0" destOrd="0" presId="urn:microsoft.com/office/officeart/2005/8/layout/cycle4"/>
    <dgm:cxn modelId="{3CE40F10-BA21-D047-9D6C-3B9C08312B47}" srcId="{50A6F5ED-8ABD-834B-83BE-46064F6ADE59}" destId="{9DB73D9D-E84E-CB4E-BA7C-D8DBA5EBBF98}" srcOrd="3" destOrd="0" parTransId="{FFF8AA36-87EB-9B41-B605-125007269AD8}" sibTransId="{5C67E4C9-56B1-DE4F-B4C7-37698AA55EE4}"/>
    <dgm:cxn modelId="{46B58B7D-6CA4-BB41-9F16-9328B65395D4}" srcId="{E7C9C055-CBA6-C247-BD24-788C80FEBA4E}" destId="{8CA28AE4-EA40-2844-94AE-D28BA7A6A74D}" srcOrd="0" destOrd="0" parTransId="{EAC24664-D3C2-FE4E-8C81-09E39300447D}" sibTransId="{755423A0-F4BC-4A40-A8FA-2461A275D982}"/>
    <dgm:cxn modelId="{A61CC6DD-DE81-A942-A788-C894113950E5}" type="presOf" srcId="{8CA28AE4-EA40-2844-94AE-D28BA7A6A74D}" destId="{EFE876B4-072B-8947-A86D-61280649F40A}" srcOrd="0" destOrd="0" presId="urn:microsoft.com/office/officeart/2005/8/layout/cycle4"/>
    <dgm:cxn modelId="{B4BADE9B-6AB1-1A4C-AE84-B1C1A69E8EA2}" srcId="{50A6F5ED-8ABD-834B-83BE-46064F6ADE59}" destId="{E7C9C055-CBA6-C247-BD24-788C80FEBA4E}" srcOrd="1" destOrd="0" parTransId="{109A01C9-645B-9B42-9630-B45E7EC44F92}" sibTransId="{B944D04C-BD20-364A-B583-4F9D042B63D1}"/>
    <dgm:cxn modelId="{BE2A2AF7-DDA1-8341-92B7-0ABBC30D1D4C}" type="presOf" srcId="{9BC20100-0B2B-434D-A281-F7452795DA86}" destId="{5181503B-A30E-354C-8EB1-91D40B7CE83E}" srcOrd="0" destOrd="0" presId="urn:microsoft.com/office/officeart/2005/8/layout/cycle4"/>
    <dgm:cxn modelId="{3383337C-DBB1-4C41-B2A6-6A1136230A1A}" srcId="{50A6F5ED-8ABD-834B-83BE-46064F6ADE59}" destId="{D35257CF-2A79-D549-A8F5-1696BB26547F}" srcOrd="2" destOrd="0" parTransId="{71684D7A-5AC1-FA43-8A89-AA01A29580C7}" sibTransId="{96FE7C3A-CAC3-7E45-A9AF-C736BF85CAA7}"/>
    <dgm:cxn modelId="{080D7A0D-CAAF-0A44-9E55-3DF26BBD2075}" srcId="{D35257CF-2A79-D549-A8F5-1696BB26547F}" destId="{9BC20100-0B2B-434D-A281-F7452795DA86}" srcOrd="0" destOrd="0" parTransId="{122FDDCD-4FAC-F747-A08D-6C4D6F372AA9}" sibTransId="{A7DCDF5F-F37C-9042-B080-18B48B3154B7}"/>
    <dgm:cxn modelId="{D7E9FE85-8320-F643-BE82-D8E495D5F50A}" type="presParOf" srcId="{5E617964-28B2-B545-B0C4-C668F7AF142E}" destId="{E7BC6245-1DC9-944E-B011-FB732C751BBA}" srcOrd="0" destOrd="0" presId="urn:microsoft.com/office/officeart/2005/8/layout/cycle4"/>
    <dgm:cxn modelId="{89850E03-629D-444B-807F-746557AADDD9}" type="presParOf" srcId="{E7BC6245-1DC9-944E-B011-FB732C751BBA}" destId="{462D3457-E105-014E-96C5-890B8BBB6DB3}" srcOrd="0" destOrd="0" presId="urn:microsoft.com/office/officeart/2005/8/layout/cycle4"/>
    <dgm:cxn modelId="{70ED91C7-DC1F-4941-989A-7D21C8244038}" type="presParOf" srcId="{462D3457-E105-014E-96C5-890B8BBB6DB3}" destId="{EFE876B4-072B-8947-A86D-61280649F40A}" srcOrd="0" destOrd="0" presId="urn:microsoft.com/office/officeart/2005/8/layout/cycle4"/>
    <dgm:cxn modelId="{1242AB85-69F1-A34D-895A-25503F10AC18}" type="presParOf" srcId="{462D3457-E105-014E-96C5-890B8BBB6DB3}" destId="{0974BCD8-0114-B240-A5C4-D7387DC1AC7F}" srcOrd="1" destOrd="0" presId="urn:microsoft.com/office/officeart/2005/8/layout/cycle4"/>
    <dgm:cxn modelId="{E45D3266-1CC5-924A-A738-1FDA49107CDC}" type="presParOf" srcId="{E7BC6245-1DC9-944E-B011-FB732C751BBA}" destId="{BC23C4A7-5707-864F-AF96-08EE4C766EBC}" srcOrd="1" destOrd="0" presId="urn:microsoft.com/office/officeart/2005/8/layout/cycle4"/>
    <dgm:cxn modelId="{6A9D2C02-51E2-1D41-8492-802FBBAFEED3}" type="presParOf" srcId="{BC23C4A7-5707-864F-AF96-08EE4C766EBC}" destId="{5181503B-A30E-354C-8EB1-91D40B7CE83E}" srcOrd="0" destOrd="0" presId="urn:microsoft.com/office/officeart/2005/8/layout/cycle4"/>
    <dgm:cxn modelId="{F4F27581-CBF0-5F40-A19B-5AF36BA1441C}" type="presParOf" srcId="{BC23C4A7-5707-864F-AF96-08EE4C766EBC}" destId="{2FA742D4-B986-684F-8055-0AE2A71E3F2A}" srcOrd="1" destOrd="0" presId="urn:microsoft.com/office/officeart/2005/8/layout/cycle4"/>
    <dgm:cxn modelId="{7BEB1055-A112-2843-AED3-E9226D017B1C}" type="presParOf" srcId="{E7BC6245-1DC9-944E-B011-FB732C751BBA}" destId="{2997A878-938D-AF48-8B48-CAE5B4DFFDE9}" srcOrd="2" destOrd="0" presId="urn:microsoft.com/office/officeart/2005/8/layout/cycle4"/>
    <dgm:cxn modelId="{2C61E72E-62B7-234F-A7FF-E9189E1B63A6}" type="presParOf" srcId="{5E617964-28B2-B545-B0C4-C668F7AF142E}" destId="{8F69D963-DA42-3446-9E78-B07E16B37D4E}" srcOrd="1" destOrd="0" presId="urn:microsoft.com/office/officeart/2005/8/layout/cycle4"/>
    <dgm:cxn modelId="{96D5A75B-689B-F049-ABF6-8FE0BCC9CD65}" type="presParOf" srcId="{8F69D963-DA42-3446-9E78-B07E16B37D4E}" destId="{D67106DE-FDED-E04C-889C-0CAA08AE7F47}" srcOrd="0" destOrd="0" presId="urn:microsoft.com/office/officeart/2005/8/layout/cycle4"/>
    <dgm:cxn modelId="{2D1AA43A-7ACB-B84D-BFA7-CC82D695F714}" type="presParOf" srcId="{8F69D963-DA42-3446-9E78-B07E16B37D4E}" destId="{1F079A61-6599-5041-8EC7-7A76EAE45537}" srcOrd="1" destOrd="0" presId="urn:microsoft.com/office/officeart/2005/8/layout/cycle4"/>
    <dgm:cxn modelId="{6E0BB1B9-3439-514C-8BA3-41D068C4CAB2}" type="presParOf" srcId="{8F69D963-DA42-3446-9E78-B07E16B37D4E}" destId="{70B0281C-A24D-9C49-B468-0F624373012C}" srcOrd="2" destOrd="0" presId="urn:microsoft.com/office/officeart/2005/8/layout/cycle4"/>
    <dgm:cxn modelId="{C1B80FBE-32C3-AE4B-A881-0B4961B4681F}" type="presParOf" srcId="{8F69D963-DA42-3446-9E78-B07E16B37D4E}" destId="{B136D11E-347F-C245-8722-88E881F05906}" srcOrd="3" destOrd="0" presId="urn:microsoft.com/office/officeart/2005/8/layout/cycle4"/>
    <dgm:cxn modelId="{A1A2F31A-6EF1-AF48-A528-42743366EF17}" type="presParOf" srcId="{8F69D963-DA42-3446-9E78-B07E16B37D4E}" destId="{F911201A-D3BA-184B-8323-C79A79577EF0}" srcOrd="4" destOrd="0" presId="urn:microsoft.com/office/officeart/2005/8/layout/cycle4"/>
    <dgm:cxn modelId="{CF97407E-82C0-914A-942B-8A6FB7A8C9D8}" type="presParOf" srcId="{5E617964-28B2-B545-B0C4-C668F7AF142E}" destId="{6DCC155D-D991-E54D-B304-B491385DF287}" srcOrd="2" destOrd="0" presId="urn:microsoft.com/office/officeart/2005/8/layout/cycle4"/>
    <dgm:cxn modelId="{A875399C-9FA5-694B-9C66-562E6E1AA2A4}" type="presParOf" srcId="{5E617964-28B2-B545-B0C4-C668F7AF142E}" destId="{EA978421-AE90-DD4E-A51F-09DBEDB154B7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181503B-A30E-354C-8EB1-91D40B7CE83E}">
      <dsp:nvSpPr>
        <dsp:cNvPr id="0" name=""/>
        <dsp:cNvSpPr/>
      </dsp:nvSpPr>
      <dsp:spPr>
        <a:xfrm>
          <a:off x="3374262" y="2750784"/>
          <a:ext cx="1998364" cy="1294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139700">
            <a:schemeClr val="accent1">
              <a:alpha val="75000"/>
            </a:schemeClr>
          </a:glow>
        </a:effectLst>
        <a:scene3d>
          <a:camera prst="orthographicFront">
            <a:rot lat="0" lon="0" rev="600000"/>
          </a:camera>
          <a:lightRig rig="threeP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9A3D01"/>
              </a:solidFill>
            </a:rPr>
            <a:t>Formative, Summative Assessment</a:t>
          </a:r>
        </a:p>
      </dsp:txBody>
      <dsp:txXfrm>
        <a:off x="3973771" y="3074406"/>
        <a:ext cx="1398855" cy="970865"/>
      </dsp:txXfrm>
    </dsp:sp>
    <dsp:sp modelId="{EFE876B4-072B-8947-A86D-61280649F40A}">
      <dsp:nvSpPr>
        <dsp:cNvPr id="0" name=""/>
        <dsp:cNvSpPr/>
      </dsp:nvSpPr>
      <dsp:spPr>
        <a:xfrm>
          <a:off x="3374262" y="0"/>
          <a:ext cx="1998364" cy="1294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139700">
            <a:schemeClr val="accent1">
              <a:alpha val="75000"/>
            </a:schemeClr>
          </a:glow>
        </a:effectLst>
        <a:scene3d>
          <a:camera prst="orthographicFront">
            <a:rot lat="0" lon="0" rev="600000"/>
          </a:camera>
          <a:lightRig rig="threeP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accent1">
                  <a:lumMod val="50000"/>
                </a:schemeClr>
              </a:solidFill>
            </a:rPr>
            <a:t>Quality Curriculum</a:t>
          </a:r>
        </a:p>
      </dsp:txBody>
      <dsp:txXfrm>
        <a:off x="3973771" y="0"/>
        <a:ext cx="1398855" cy="970865"/>
      </dsp:txXfrm>
    </dsp:sp>
    <dsp:sp modelId="{D67106DE-FDED-E04C-889C-0CAA08AE7F47}">
      <dsp:nvSpPr>
        <dsp:cNvPr id="0" name=""/>
        <dsp:cNvSpPr/>
      </dsp:nvSpPr>
      <dsp:spPr>
        <a:xfrm>
          <a:off x="951144" y="230580"/>
          <a:ext cx="1751602" cy="1751602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63000"/>
                <a:satMod val="165000"/>
              </a:schemeClr>
            </a:gs>
            <a:gs pos="30000">
              <a:schemeClr val="accent1">
                <a:hueOff val="0"/>
                <a:satOff val="0"/>
                <a:lumOff val="0"/>
                <a:alphaOff val="0"/>
                <a:shade val="58000"/>
                <a:satMod val="165000"/>
              </a:schemeClr>
            </a:gs>
            <a:gs pos="75000">
              <a:schemeClr val="accent1">
                <a:hueOff val="0"/>
                <a:satOff val="0"/>
                <a:lumOff val="0"/>
                <a:alphaOff val="0"/>
                <a:shade val="30000"/>
                <a:satMod val="17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  <a:ln>
          <a:noFill/>
        </a:ln>
        <a:effectLst>
          <a:outerShdw blurRad="50800" dist="20000" dir="5400000" rotWithShape="0">
            <a:srgbClr val="000000">
              <a:alpha val="42000"/>
            </a:srgbClr>
          </a:outerShdw>
        </a:effectLst>
        <a:scene3d>
          <a:camera prst="orthographicFront">
            <a:rot lat="0" lon="0" rev="600000"/>
          </a:camera>
          <a:lightRig rig="threeP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How will we respond when students learn quickly or have difficulty learning?</a:t>
          </a:r>
        </a:p>
      </dsp:txBody>
      <dsp:txXfrm>
        <a:off x="951144" y="230580"/>
        <a:ext cx="1751602" cy="1751602"/>
      </dsp:txXfrm>
    </dsp:sp>
    <dsp:sp modelId="{1F079A61-6599-5041-8EC7-7A76EAE45537}">
      <dsp:nvSpPr>
        <dsp:cNvPr id="0" name=""/>
        <dsp:cNvSpPr/>
      </dsp:nvSpPr>
      <dsp:spPr>
        <a:xfrm rot="5400000">
          <a:off x="2783652" y="230580"/>
          <a:ext cx="1751602" cy="1751602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63000"/>
                <a:satMod val="165000"/>
              </a:schemeClr>
            </a:gs>
            <a:gs pos="30000">
              <a:schemeClr val="accent1">
                <a:hueOff val="0"/>
                <a:satOff val="0"/>
                <a:lumOff val="0"/>
                <a:alphaOff val="0"/>
                <a:shade val="58000"/>
                <a:satMod val="165000"/>
              </a:schemeClr>
            </a:gs>
            <a:gs pos="75000">
              <a:schemeClr val="accent1">
                <a:hueOff val="0"/>
                <a:satOff val="0"/>
                <a:lumOff val="0"/>
                <a:alphaOff val="0"/>
                <a:shade val="30000"/>
                <a:satMod val="17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  <a:ln>
          <a:noFill/>
        </a:ln>
        <a:effectLst>
          <a:glow rad="228600">
            <a:schemeClr val="accent4">
              <a:alpha val="75000"/>
            </a:schemeClr>
          </a:glow>
          <a:reflection blurRad="6350" stA="50000" endA="300" endPos="90000" dir="5400000" sy="-100000" algn="bl" rotWithShape="0"/>
        </a:effectLst>
        <a:scene3d>
          <a:camera prst="orthographicFront">
            <a:rot lat="0" lon="0" rev="600000"/>
          </a:camera>
          <a:lightRig rig="threeP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chemeClr val="bg1"/>
              </a:solidFill>
            </a:rPr>
            <a:t>What do we want our students to learn?</a:t>
          </a:r>
        </a:p>
      </dsp:txBody>
      <dsp:txXfrm rot="5400000">
        <a:off x="2783652" y="230580"/>
        <a:ext cx="1751602" cy="1751602"/>
      </dsp:txXfrm>
    </dsp:sp>
    <dsp:sp modelId="{70B0281C-A24D-9C49-B468-0F624373012C}">
      <dsp:nvSpPr>
        <dsp:cNvPr id="0" name=""/>
        <dsp:cNvSpPr/>
      </dsp:nvSpPr>
      <dsp:spPr>
        <a:xfrm rot="10800000">
          <a:off x="2783652" y="2063088"/>
          <a:ext cx="1751602" cy="1751602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63000"/>
                <a:satMod val="165000"/>
              </a:schemeClr>
            </a:gs>
            <a:gs pos="30000">
              <a:schemeClr val="accent1">
                <a:hueOff val="0"/>
                <a:satOff val="0"/>
                <a:lumOff val="0"/>
                <a:alphaOff val="0"/>
                <a:shade val="58000"/>
                <a:satMod val="165000"/>
              </a:schemeClr>
            </a:gs>
            <a:gs pos="75000">
              <a:schemeClr val="accent1">
                <a:hueOff val="0"/>
                <a:satOff val="0"/>
                <a:lumOff val="0"/>
                <a:alphaOff val="0"/>
                <a:shade val="30000"/>
                <a:satMod val="17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  <a:ln>
          <a:noFill/>
        </a:ln>
        <a:effectLst>
          <a:glow rad="228600">
            <a:schemeClr val="accent4">
              <a:alpha val="75000"/>
            </a:schemeClr>
          </a:glow>
        </a:effectLst>
        <a:scene3d>
          <a:camera prst="orthographicFront">
            <a:rot lat="0" lon="0" rev="600000"/>
          </a:camera>
          <a:lightRig rig="threePt" dir="t"/>
        </a:scene3d>
        <a:sp3d prstMaterial="plastic">
          <a:bevelT w="120900" h="88900" prst="hardEdge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How will we know what and how well students are learning?</a:t>
          </a:r>
        </a:p>
      </dsp:txBody>
      <dsp:txXfrm rot="10800000">
        <a:off x="2783652" y="2063088"/>
        <a:ext cx="1751602" cy="1751602"/>
      </dsp:txXfrm>
    </dsp:sp>
    <dsp:sp modelId="{B136D11E-347F-C245-8722-88E881F05906}">
      <dsp:nvSpPr>
        <dsp:cNvPr id="0" name=""/>
        <dsp:cNvSpPr/>
      </dsp:nvSpPr>
      <dsp:spPr>
        <a:xfrm rot="16200000">
          <a:off x="951144" y="2063088"/>
          <a:ext cx="1751602" cy="1751602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63000"/>
                <a:satMod val="165000"/>
              </a:schemeClr>
            </a:gs>
            <a:gs pos="30000">
              <a:schemeClr val="accent1">
                <a:hueOff val="0"/>
                <a:satOff val="0"/>
                <a:lumOff val="0"/>
                <a:alphaOff val="0"/>
                <a:shade val="58000"/>
                <a:satMod val="165000"/>
              </a:schemeClr>
            </a:gs>
            <a:gs pos="75000">
              <a:schemeClr val="accent1">
                <a:hueOff val="0"/>
                <a:satOff val="0"/>
                <a:lumOff val="0"/>
                <a:alphaOff val="0"/>
                <a:shade val="30000"/>
                <a:satMod val="17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  <a:ln>
          <a:noFill/>
        </a:ln>
        <a:effectLst>
          <a:outerShdw blurRad="50800" dist="20000" dir="5400000" rotWithShape="0">
            <a:srgbClr val="000000">
              <a:alpha val="42000"/>
            </a:srgbClr>
          </a:outerShdw>
        </a:effectLst>
        <a:scene3d>
          <a:camera prst="orthographicFront">
            <a:rot lat="0" lon="0" rev="600000"/>
          </a:camera>
          <a:lightRig rig="threeP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How can we engage our students in relevant learning?</a:t>
          </a:r>
        </a:p>
      </dsp:txBody>
      <dsp:txXfrm rot="16200000">
        <a:off x="951144" y="2063088"/>
        <a:ext cx="1751602" cy="1751602"/>
      </dsp:txXfrm>
    </dsp:sp>
    <dsp:sp modelId="{6DCC155D-D991-E54D-B304-B491385DF287}">
      <dsp:nvSpPr>
        <dsp:cNvPr id="0" name=""/>
        <dsp:cNvSpPr/>
      </dsp:nvSpPr>
      <dsp:spPr>
        <a:xfrm>
          <a:off x="2440815" y="1658561"/>
          <a:ext cx="604768" cy="52588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0800" dist="20000" dir="5400000" rotWithShape="0">
            <a:srgbClr val="000000">
              <a:alpha val="42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A978421-AE90-DD4E-A51F-09DBEDB154B7}">
      <dsp:nvSpPr>
        <dsp:cNvPr id="0" name=""/>
        <dsp:cNvSpPr/>
      </dsp:nvSpPr>
      <dsp:spPr>
        <a:xfrm rot="10800000">
          <a:off x="2440815" y="1860825"/>
          <a:ext cx="604768" cy="52588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0800" dist="20000" dir="5400000" rotWithShape="0">
            <a:srgbClr val="000000">
              <a:alpha val="42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FEC5-C45E-2946-A0C0-F08C8E80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Macintosh Word</Application>
  <DocSecurity>0</DocSecurity>
  <Lines>5</Lines>
  <Paragraphs>1</Paragraphs>
  <ScaleCrop>false</ScaleCrop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brouwer</dc:creator>
  <cp:keywords/>
  <cp:lastModifiedBy>elaine brouwer</cp:lastModifiedBy>
  <cp:revision>2</cp:revision>
  <cp:lastPrinted>2011-04-27T00:06:00Z</cp:lastPrinted>
  <dcterms:created xsi:type="dcterms:W3CDTF">2018-05-23T19:01:00Z</dcterms:created>
  <dcterms:modified xsi:type="dcterms:W3CDTF">2018-05-23T19:01:00Z</dcterms:modified>
</cp:coreProperties>
</file>